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875E" w14:textId="6AEA53BA" w:rsidR="003E2A03" w:rsidRDefault="003E2A03" w:rsidP="003E2A03">
      <w:pPr>
        <w:pStyle w:val="Heading3"/>
      </w:pPr>
      <w:r>
        <w:t xml:space="preserve">General instructions for </w:t>
      </w:r>
      <w:r w:rsidR="00512ADB">
        <w:t xml:space="preserve">members of </w:t>
      </w:r>
      <w:bookmarkStart w:id="0" w:name="_GoBack"/>
      <w:bookmarkEnd w:id="0"/>
      <w:r>
        <w:t>pods and teams</w:t>
      </w:r>
    </w:p>
    <w:p w14:paraId="7EB30639" w14:textId="296EAD0A" w:rsidR="003E2A03" w:rsidRDefault="003E2A03" w:rsidP="003E2A03">
      <w:r>
        <w:t>This semester you will work through several</w:t>
      </w:r>
      <w:r w:rsidR="002930D3">
        <w:t xml:space="preserve"> class activities in pods of 3</w:t>
      </w:r>
      <w:r>
        <w:t xml:space="preserve"> (everyone sitting at one arc of the tab</w:t>
      </w:r>
      <w:r w:rsidR="002930D3">
        <w:t>le) and as an entire team of 9</w:t>
      </w:r>
      <w:r>
        <w:t xml:space="preserve"> (everyone sitting at the entire table).  </w:t>
      </w:r>
    </w:p>
    <w:tbl>
      <w:tblPr>
        <w:tblStyle w:val="TableGrid"/>
        <w:tblW w:w="5502" w:type="dxa"/>
        <w:jc w:val="center"/>
        <w:tblLayout w:type="fixed"/>
        <w:tblLook w:val="04A0" w:firstRow="1" w:lastRow="0" w:firstColumn="1" w:lastColumn="0" w:noHBand="0" w:noVBand="1"/>
      </w:tblPr>
      <w:tblGrid>
        <w:gridCol w:w="1728"/>
        <w:gridCol w:w="1887"/>
        <w:gridCol w:w="1887"/>
      </w:tblGrid>
      <w:tr w:rsidR="003E2A03" w14:paraId="0BCD339A" w14:textId="77777777">
        <w:trPr>
          <w:jc w:val="center"/>
        </w:trPr>
        <w:tc>
          <w:tcPr>
            <w:tcW w:w="1728" w:type="dxa"/>
            <w:tcBorders>
              <w:bottom w:val="nil"/>
            </w:tcBorders>
          </w:tcPr>
          <w:p w14:paraId="3502BA2F" w14:textId="77777777" w:rsidR="003E2A03" w:rsidRDefault="003E2A03" w:rsidP="002E5D1E">
            <w:pPr>
              <w:pStyle w:val="NormalWeb"/>
            </w:pPr>
            <w:r w:rsidRPr="003576BF">
              <w:rPr>
                <w:noProof/>
              </w:rPr>
              <w:drawing>
                <wp:inline distT="0" distB="0" distL="0" distR="0" wp14:anchorId="6F367FDD" wp14:editId="18D4422A">
                  <wp:extent cx="969579" cy="806750"/>
                  <wp:effectExtent l="0" t="0" r="0" b="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887" w:type="dxa"/>
            <w:tcBorders>
              <w:bottom w:val="nil"/>
            </w:tcBorders>
            <w:vAlign w:val="center"/>
          </w:tcPr>
          <w:p w14:paraId="44AD721E" w14:textId="77777777" w:rsidR="003E2A03" w:rsidRDefault="003E2A03" w:rsidP="002E5D1E">
            <w:pPr>
              <w:pStyle w:val="NormalWeb"/>
            </w:pPr>
            <w:r w:rsidRPr="00F7535C">
              <w:rPr>
                <w:noProof/>
              </w:rPr>
              <w:drawing>
                <wp:inline distT="0" distB="0" distL="0" distR="0" wp14:anchorId="21FB08EC" wp14:editId="3691FA09">
                  <wp:extent cx="1032641" cy="906517"/>
                  <wp:effectExtent l="0" t="0" r="0" b="0"/>
                  <wp:docPr id="3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887" w:type="dxa"/>
            <w:tcBorders>
              <w:bottom w:val="nil"/>
            </w:tcBorders>
          </w:tcPr>
          <w:p w14:paraId="4CFFC8F5" w14:textId="77777777" w:rsidR="003E2A03" w:rsidRDefault="003E2A03" w:rsidP="002E5D1E">
            <w:pPr>
              <w:pStyle w:val="NormalWeb"/>
              <w:rPr>
                <w:noProof/>
              </w:rPr>
            </w:pPr>
            <w:r>
              <w:rPr>
                <w:noProof/>
              </w:rPr>
              <w:drawing>
                <wp:inline distT="0" distB="0" distL="0" distR="0" wp14:anchorId="1931FCDE" wp14:editId="2DBEA312">
                  <wp:extent cx="1056289" cy="827689"/>
                  <wp:effectExtent l="0" t="0" r="0" b="10795"/>
                  <wp:docPr id="38"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3E2A03" w14:paraId="4BC3BB36" w14:textId="77777777">
        <w:trPr>
          <w:jc w:val="center"/>
        </w:trPr>
        <w:tc>
          <w:tcPr>
            <w:tcW w:w="1728" w:type="dxa"/>
            <w:tcBorders>
              <w:top w:val="nil"/>
            </w:tcBorders>
          </w:tcPr>
          <w:p w14:paraId="5A415131" w14:textId="77777777" w:rsidR="003E2A03" w:rsidRPr="00B36704" w:rsidRDefault="003E2A03" w:rsidP="002E5D1E">
            <w:pPr>
              <w:jc w:val="center"/>
            </w:pPr>
            <w:r w:rsidRPr="00B36704">
              <w:t>Work in pods</w:t>
            </w:r>
          </w:p>
        </w:tc>
        <w:tc>
          <w:tcPr>
            <w:tcW w:w="1887" w:type="dxa"/>
            <w:tcBorders>
              <w:top w:val="nil"/>
            </w:tcBorders>
            <w:vAlign w:val="center"/>
          </w:tcPr>
          <w:p w14:paraId="16D4B220" w14:textId="77777777" w:rsidR="003E2A03" w:rsidRPr="00B36704" w:rsidRDefault="003E2A03" w:rsidP="002E5D1E">
            <w:pPr>
              <w:jc w:val="center"/>
            </w:pPr>
            <w:r w:rsidRPr="00B36704">
              <w:t>Work in team</w:t>
            </w:r>
          </w:p>
        </w:tc>
        <w:tc>
          <w:tcPr>
            <w:tcW w:w="1887" w:type="dxa"/>
            <w:tcBorders>
              <w:top w:val="nil"/>
            </w:tcBorders>
          </w:tcPr>
          <w:p w14:paraId="78C2299F" w14:textId="77777777" w:rsidR="003E2A03" w:rsidRPr="00B36704" w:rsidRDefault="003E2A03" w:rsidP="002E5D1E">
            <w:pPr>
              <w:jc w:val="center"/>
            </w:pPr>
            <w:r w:rsidRPr="00B36704">
              <w:t>Work as a class</w:t>
            </w:r>
          </w:p>
        </w:tc>
      </w:tr>
    </w:tbl>
    <w:p w14:paraId="2EF1E999" w14:textId="3D6555BC" w:rsidR="003E2A03" w:rsidRDefault="003E2A03" w:rsidP="003E2A03">
      <w:r>
        <w:t xml:space="preserve">Each person </w:t>
      </w:r>
      <w:r w:rsidR="000436F9">
        <w:t>has</w:t>
      </w:r>
      <w:r>
        <w:t xml:space="preserve"> a role in the pod </w:t>
      </w:r>
      <w:r w:rsidR="000436F9">
        <w:t>and</w:t>
      </w:r>
      <w:r>
        <w:t xml:space="preserve"> in the team; these roles will rotate </w:t>
      </w:r>
      <w:r w:rsidR="000436F9">
        <w:t xml:space="preserve">each week </w:t>
      </w:r>
      <w:r>
        <w:t>so that each person has a chance to perform each role during the semester</w:t>
      </w:r>
      <w:r w:rsidR="000436F9">
        <w:t>, and learn from that experience</w:t>
      </w:r>
      <w:r>
        <w:t>.</w:t>
      </w:r>
      <w:r w:rsidR="000436F9">
        <w:t xml:space="preserve">  </w:t>
      </w:r>
      <w:r w:rsidR="002930D3">
        <w:t xml:space="preserve">      </w:t>
      </w:r>
      <w:r w:rsidR="000436F9">
        <w:t>See the role assignment grid in your team folder.</w:t>
      </w:r>
      <w:r>
        <w:t xml:space="preserve">  </w:t>
      </w:r>
    </w:p>
    <w:p w14:paraId="7396D35A" w14:textId="77777777" w:rsidR="002930D3" w:rsidRPr="002930D3" w:rsidRDefault="002930D3" w:rsidP="003E2A03"/>
    <w:tbl>
      <w:tblPr>
        <w:tblStyle w:val="TableGrid"/>
        <w:tblW w:w="0" w:type="auto"/>
        <w:tblLook w:val="04A0" w:firstRow="1" w:lastRow="0" w:firstColumn="1" w:lastColumn="0" w:noHBand="0" w:noVBand="1"/>
      </w:tblPr>
      <w:tblGrid>
        <w:gridCol w:w="4686"/>
        <w:gridCol w:w="5034"/>
      </w:tblGrid>
      <w:tr w:rsidR="003E2A03" w:rsidRPr="00B36704" w14:paraId="470F3E9F" w14:textId="77777777">
        <w:tc>
          <w:tcPr>
            <w:tcW w:w="4968" w:type="dxa"/>
            <w:vAlign w:val="center"/>
          </w:tcPr>
          <w:p w14:paraId="119B6A67" w14:textId="77777777" w:rsidR="003E2A03" w:rsidRPr="00B36704" w:rsidRDefault="003E2A03" w:rsidP="002E5D1E">
            <w:pPr>
              <w:pStyle w:val="NoSpacing"/>
              <w:rPr>
                <w:rStyle w:val="SubtleReference"/>
              </w:rPr>
            </w:pPr>
            <w:r w:rsidRPr="00B36704">
              <w:rPr>
                <w:rStyle w:val="SubtleReference"/>
                <w:sz w:val="20"/>
              </w:rPr>
              <w:t>Team Roles (1 per team)</w:t>
            </w:r>
          </w:p>
        </w:tc>
        <w:tc>
          <w:tcPr>
            <w:tcW w:w="5310" w:type="dxa"/>
            <w:vAlign w:val="center"/>
          </w:tcPr>
          <w:p w14:paraId="124DA067" w14:textId="77777777" w:rsidR="003E2A03" w:rsidRPr="00B36704" w:rsidRDefault="003E2A03" w:rsidP="002E5D1E">
            <w:pPr>
              <w:pStyle w:val="NoSpacing"/>
              <w:rPr>
                <w:rStyle w:val="SubtleReference"/>
              </w:rPr>
            </w:pPr>
            <w:r w:rsidRPr="00B36704">
              <w:rPr>
                <w:rStyle w:val="SubtleReference"/>
                <w:sz w:val="20"/>
              </w:rPr>
              <w:t>Pod Roles (1 per pod)</w:t>
            </w:r>
          </w:p>
        </w:tc>
      </w:tr>
      <w:tr w:rsidR="003E2A03" w:rsidRPr="00B36704" w14:paraId="597E2957" w14:textId="77777777">
        <w:tc>
          <w:tcPr>
            <w:tcW w:w="4968" w:type="dxa"/>
            <w:vAlign w:val="center"/>
          </w:tcPr>
          <w:p w14:paraId="2EE2443C" w14:textId="77777777" w:rsidR="003E2A03" w:rsidRDefault="003E2A03" w:rsidP="002E5D1E">
            <w:pPr>
              <w:pStyle w:val="NoSpacing"/>
              <w:rPr>
                <w:sz w:val="20"/>
              </w:rPr>
            </w:pPr>
          </w:p>
          <w:p w14:paraId="39608FE8" w14:textId="77777777" w:rsidR="003E2A03" w:rsidRDefault="003E2A03" w:rsidP="002E5D1E">
            <w:pPr>
              <w:pStyle w:val="NoSpacing"/>
              <w:rPr>
                <w:sz w:val="20"/>
              </w:rPr>
            </w:pPr>
            <w:r w:rsidRPr="00B36704">
              <w:rPr>
                <w:sz w:val="20"/>
              </w:rPr>
              <w:t>Team Manager:  gathers materials the team and the pods need; makes sure everyone knows their roles for the activity; keeps team on task and on time; ensures that team completes the tasks by the deadline and tha</w:t>
            </w:r>
            <w:r>
              <w:rPr>
                <w:sz w:val="20"/>
              </w:rPr>
              <w:t>t all reports are filed on time.</w:t>
            </w:r>
          </w:p>
          <w:p w14:paraId="487D9684" w14:textId="77777777" w:rsidR="003E2A03" w:rsidRPr="00B36704" w:rsidRDefault="003E2A03" w:rsidP="002E5D1E">
            <w:pPr>
              <w:pStyle w:val="NoSpacing"/>
              <w:rPr>
                <w:sz w:val="20"/>
              </w:rPr>
            </w:pPr>
          </w:p>
        </w:tc>
        <w:tc>
          <w:tcPr>
            <w:tcW w:w="5310" w:type="dxa"/>
            <w:vAlign w:val="center"/>
          </w:tcPr>
          <w:p w14:paraId="15041AA0" w14:textId="77777777" w:rsidR="003E2A03" w:rsidRPr="00B36704" w:rsidRDefault="003E2A03" w:rsidP="002E5D1E">
            <w:pPr>
              <w:pStyle w:val="NoSpacing"/>
              <w:rPr>
                <w:sz w:val="20"/>
              </w:rPr>
            </w:pPr>
            <w:r w:rsidRPr="00B36704">
              <w:rPr>
                <w:sz w:val="20"/>
              </w:rPr>
              <w:t>Pod Coordinator: ensures that pod completes its tasks on time and that all pod members are participating &amp; on track; ensures that pod’s assignments are posted or turned in</w:t>
            </w:r>
            <w:r w:rsidR="00225A0F">
              <w:rPr>
                <w:sz w:val="20"/>
              </w:rPr>
              <w:t xml:space="preserve"> as appropriate</w:t>
            </w:r>
            <w:r w:rsidRPr="00B36704">
              <w:rPr>
                <w:sz w:val="20"/>
              </w:rPr>
              <w:t>; keeps a log of the concepts the pod discusses</w:t>
            </w:r>
            <w:r w:rsidR="00225A0F">
              <w:rPr>
                <w:sz w:val="20"/>
              </w:rPr>
              <w:t xml:space="preserve"> and makes sure the team reporter is informed of the pod’s work.</w:t>
            </w:r>
          </w:p>
        </w:tc>
      </w:tr>
      <w:tr w:rsidR="003E2A03" w:rsidRPr="00B36704" w14:paraId="2EEE486A" w14:textId="77777777">
        <w:tc>
          <w:tcPr>
            <w:tcW w:w="4968" w:type="dxa"/>
            <w:vAlign w:val="center"/>
          </w:tcPr>
          <w:p w14:paraId="5804D7CE" w14:textId="77777777" w:rsidR="003E2A03" w:rsidRDefault="003E2A03" w:rsidP="003E2A03">
            <w:pPr>
              <w:pStyle w:val="NoSpacing"/>
              <w:rPr>
                <w:sz w:val="20"/>
              </w:rPr>
            </w:pPr>
          </w:p>
          <w:p w14:paraId="4CD7D493" w14:textId="77777777" w:rsidR="003E2A03" w:rsidRDefault="003E2A03" w:rsidP="003E2A03">
            <w:pPr>
              <w:pStyle w:val="NoSpacing"/>
              <w:rPr>
                <w:sz w:val="20"/>
              </w:rPr>
            </w:pPr>
            <w:r w:rsidRPr="00B36704">
              <w:rPr>
                <w:sz w:val="20"/>
              </w:rPr>
              <w:t xml:space="preserve">Team Reporter: keeps </w:t>
            </w:r>
            <w:r w:rsidR="002E5D1E">
              <w:rPr>
                <w:sz w:val="20"/>
              </w:rPr>
              <w:t xml:space="preserve">a </w:t>
            </w:r>
            <w:r w:rsidRPr="00B36704">
              <w:rPr>
                <w:sz w:val="20"/>
              </w:rPr>
              <w:t>record of team’s work and c</w:t>
            </w:r>
            <w:r>
              <w:rPr>
                <w:sz w:val="20"/>
              </w:rPr>
              <w:t>ompletes team r</w:t>
            </w:r>
            <w:r w:rsidRPr="00B36704">
              <w:rPr>
                <w:sz w:val="20"/>
              </w:rPr>
              <w:t>epor</w:t>
            </w:r>
            <w:r>
              <w:rPr>
                <w:sz w:val="20"/>
              </w:rPr>
              <w:t>ts</w:t>
            </w:r>
            <w:r w:rsidRPr="00B36704">
              <w:rPr>
                <w:sz w:val="20"/>
              </w:rPr>
              <w:t xml:space="preserve">; </w:t>
            </w:r>
            <w:r w:rsidR="002E5D1E">
              <w:rPr>
                <w:sz w:val="20"/>
              </w:rPr>
              <w:t xml:space="preserve">gathers material from each of the team’s pods prior to class discussion; </w:t>
            </w:r>
            <w:r w:rsidRPr="00B36704">
              <w:rPr>
                <w:sz w:val="20"/>
              </w:rPr>
              <w:t>asks questions on behalf of the team and sh</w:t>
            </w:r>
            <w:r w:rsidR="002E5D1E">
              <w:rPr>
                <w:sz w:val="20"/>
              </w:rPr>
              <w:t>ares team’s answers with class.  While the team reporter should generally be the one who answers on behalf of the team after a particular pod- or team-level activity or discussion, it is also OK for others in the team to contribute to class discussions or ask questions when they have something new to add to the class discussion.</w:t>
            </w:r>
          </w:p>
          <w:p w14:paraId="0F02E3F9" w14:textId="77777777" w:rsidR="003E2A03" w:rsidRPr="00B36704" w:rsidRDefault="003E2A03" w:rsidP="003E2A03">
            <w:pPr>
              <w:pStyle w:val="NoSpacing"/>
              <w:rPr>
                <w:sz w:val="20"/>
              </w:rPr>
            </w:pPr>
          </w:p>
        </w:tc>
        <w:tc>
          <w:tcPr>
            <w:tcW w:w="5310" w:type="dxa"/>
            <w:vAlign w:val="center"/>
          </w:tcPr>
          <w:p w14:paraId="7CF06F64" w14:textId="312336F7" w:rsidR="003E2A03" w:rsidRPr="00B36704" w:rsidRDefault="003E2A03" w:rsidP="002E5D1E">
            <w:pPr>
              <w:pStyle w:val="NoSpacing"/>
              <w:rPr>
                <w:sz w:val="20"/>
              </w:rPr>
            </w:pPr>
            <w:r w:rsidRPr="00B36704">
              <w:rPr>
                <w:sz w:val="20"/>
              </w:rPr>
              <w:t>Pod Technician: performs all technical operations, including using the</w:t>
            </w:r>
            <w:r w:rsidR="003177E4">
              <w:rPr>
                <w:sz w:val="20"/>
              </w:rPr>
              <w:t xml:space="preserve"> computer, manipulating models, and </w:t>
            </w:r>
            <w:r w:rsidRPr="00B36704">
              <w:rPr>
                <w:sz w:val="20"/>
              </w:rPr>
              <w:t>writing on the white board or other media</w:t>
            </w:r>
            <w:r>
              <w:rPr>
                <w:sz w:val="20"/>
              </w:rPr>
              <w:t>.</w:t>
            </w:r>
          </w:p>
        </w:tc>
      </w:tr>
      <w:tr w:rsidR="003E2A03" w:rsidRPr="00B36704" w14:paraId="0AE0A1CD" w14:textId="77777777">
        <w:tc>
          <w:tcPr>
            <w:tcW w:w="4968" w:type="dxa"/>
            <w:vAlign w:val="center"/>
          </w:tcPr>
          <w:p w14:paraId="065CD25E" w14:textId="77777777" w:rsidR="003E2A03" w:rsidRDefault="003E2A03" w:rsidP="002E5D1E">
            <w:pPr>
              <w:pStyle w:val="NoSpacing"/>
              <w:rPr>
                <w:sz w:val="20"/>
              </w:rPr>
            </w:pPr>
          </w:p>
          <w:p w14:paraId="31FF1B0B" w14:textId="77777777" w:rsidR="003E2A03" w:rsidRDefault="003E2A03" w:rsidP="002E5D1E">
            <w:pPr>
              <w:pStyle w:val="NoSpacing"/>
              <w:rPr>
                <w:sz w:val="20"/>
              </w:rPr>
            </w:pPr>
            <w:r w:rsidRPr="00B36704">
              <w:rPr>
                <w:sz w:val="20"/>
              </w:rPr>
              <w:t xml:space="preserve">Team Analyst: examines how team is working and ensures that all members are actively listening &amp; participating; makes observations </w:t>
            </w:r>
            <w:r w:rsidR="002E5D1E">
              <w:rPr>
                <w:sz w:val="20"/>
              </w:rPr>
              <w:t xml:space="preserve">to the team </w:t>
            </w:r>
            <w:r w:rsidRPr="00B36704">
              <w:rPr>
                <w:sz w:val="20"/>
              </w:rPr>
              <w:t>about group dynamics and suggests changes or improvements</w:t>
            </w:r>
            <w:r w:rsidR="002E5D1E">
              <w:rPr>
                <w:sz w:val="20"/>
              </w:rPr>
              <w:t xml:space="preserve">; this might include observations about what went worked well </w:t>
            </w:r>
            <w:r w:rsidR="00225A0F">
              <w:rPr>
                <w:sz w:val="20"/>
              </w:rPr>
              <w:t>for the team on a given day, or what seemed to be a less effective strategy or tendency.</w:t>
            </w:r>
          </w:p>
          <w:p w14:paraId="22BD45FF" w14:textId="77777777" w:rsidR="003E2A03" w:rsidRPr="00B36704" w:rsidRDefault="003E2A03" w:rsidP="002E5D1E">
            <w:pPr>
              <w:pStyle w:val="NoSpacing"/>
              <w:rPr>
                <w:sz w:val="20"/>
              </w:rPr>
            </w:pPr>
          </w:p>
        </w:tc>
        <w:tc>
          <w:tcPr>
            <w:tcW w:w="5310" w:type="dxa"/>
            <w:vAlign w:val="center"/>
          </w:tcPr>
          <w:p w14:paraId="523308AC" w14:textId="77777777" w:rsidR="003E2A03" w:rsidRPr="00B36704" w:rsidRDefault="00225A0F" w:rsidP="001031AB">
            <w:pPr>
              <w:pStyle w:val="NoSpacing"/>
              <w:rPr>
                <w:rFonts w:ascii="Calibri" w:hAnsi="Calibri" w:cs="Arial"/>
                <w:sz w:val="20"/>
              </w:rPr>
            </w:pPr>
            <w:r>
              <w:rPr>
                <w:sz w:val="20"/>
              </w:rPr>
              <w:t>Pod</w:t>
            </w:r>
            <w:r w:rsidR="00CF2F73">
              <w:rPr>
                <w:sz w:val="20"/>
              </w:rPr>
              <w:t xml:space="preserve"> </w:t>
            </w:r>
            <w:r w:rsidR="001031AB">
              <w:rPr>
                <w:sz w:val="20"/>
              </w:rPr>
              <w:t>Expediter</w:t>
            </w:r>
            <w:r w:rsidR="00CF2F73">
              <w:rPr>
                <w:sz w:val="20"/>
              </w:rPr>
              <w:t xml:space="preserve">:  </w:t>
            </w:r>
            <w:r w:rsidR="001D295D">
              <w:rPr>
                <w:sz w:val="20"/>
              </w:rPr>
              <w:t xml:space="preserve">contributes ideas, insight, skills, effort and talent to the pod’s work; identifies areas of need and fills them; supports coordinator’s and technician’s efforts; reflects on pod’s creative/productive process, boosts morale </w:t>
            </w:r>
            <w:r w:rsidR="00A827BD">
              <w:rPr>
                <w:sz w:val="20"/>
              </w:rPr>
              <w:t xml:space="preserve">when needed, </w:t>
            </w:r>
            <w:r w:rsidR="001D295D">
              <w:rPr>
                <w:sz w:val="20"/>
              </w:rPr>
              <w:t xml:space="preserve">and plays “devils </w:t>
            </w:r>
            <w:r w:rsidR="00A827BD">
              <w:rPr>
                <w:sz w:val="20"/>
              </w:rPr>
              <w:t>advocate” role when pod seems to be thinking narrowly.</w:t>
            </w:r>
          </w:p>
        </w:tc>
      </w:tr>
    </w:tbl>
    <w:p w14:paraId="66ABFDDA" w14:textId="77777777" w:rsidR="002E5D1E" w:rsidRDefault="002E5D1E"/>
    <w:sectPr w:rsidR="002E5D1E" w:rsidSect="00333AC0">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03"/>
    <w:rsid w:val="000436F9"/>
    <w:rsid w:val="000A4B40"/>
    <w:rsid w:val="001031AB"/>
    <w:rsid w:val="001D295D"/>
    <w:rsid w:val="00225A0F"/>
    <w:rsid w:val="002930D3"/>
    <w:rsid w:val="002E5D1E"/>
    <w:rsid w:val="003177E4"/>
    <w:rsid w:val="00333AC0"/>
    <w:rsid w:val="003E2A03"/>
    <w:rsid w:val="00512ADB"/>
    <w:rsid w:val="00841D4A"/>
    <w:rsid w:val="00A827BD"/>
    <w:rsid w:val="00CF2F73"/>
    <w:rsid w:val="00DF5E0F"/>
    <w:rsid w:val="00FF34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5C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03"/>
    <w:pPr>
      <w:spacing w:before="120" w:after="120"/>
    </w:pPr>
    <w:rPr>
      <w:rFonts w:asciiTheme="minorHAnsi" w:hAnsiTheme="minorHAnsi" w:cstheme="minorBidi"/>
      <w:sz w:val="22"/>
      <w:szCs w:val="22"/>
      <w:lang w:eastAsia="en-US" w:bidi="en-US"/>
    </w:rPr>
  </w:style>
  <w:style w:type="paragraph" w:styleId="Heading3">
    <w:name w:val="heading 3"/>
    <w:basedOn w:val="Normal"/>
    <w:next w:val="Normal"/>
    <w:link w:val="Heading3Char"/>
    <w:uiPriority w:val="9"/>
    <w:unhideWhenUsed/>
    <w:qFormat/>
    <w:rsid w:val="003E2A03"/>
    <w:pPr>
      <w:pBdr>
        <w:top w:val="single" w:sz="6" w:space="2" w:color="4F81BD" w:themeColor="accent1"/>
        <w:left w:val="single" w:sz="6" w:space="2" w:color="4F81BD" w:themeColor="accent1"/>
      </w:pBdr>
      <w:spacing w:before="0"/>
      <w:outlineLvl w:val="2"/>
    </w:pPr>
    <w:rPr>
      <w:b/>
      <w:color w:val="243F60" w:themeColor="accent1" w:themeShade="7F"/>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A03"/>
    <w:rPr>
      <w:rFonts w:asciiTheme="minorHAnsi" w:hAnsiTheme="minorHAnsi" w:cstheme="minorBidi"/>
      <w:b/>
      <w:color w:val="243F60" w:themeColor="accent1" w:themeShade="7F"/>
      <w:spacing w:val="15"/>
      <w:sz w:val="24"/>
      <w:szCs w:val="24"/>
      <w:lang w:eastAsia="en-US" w:bidi="en-US"/>
    </w:rPr>
  </w:style>
  <w:style w:type="table" w:styleId="TableGrid">
    <w:name w:val="Table Grid"/>
    <w:basedOn w:val="TableNormal"/>
    <w:uiPriority w:val="59"/>
    <w:rsid w:val="003E2A03"/>
    <w:pPr>
      <w:spacing w:before="200"/>
    </w:pPr>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3E2A03"/>
    <w:pPr>
      <w:spacing w:before="0" w:after="0"/>
    </w:pPr>
  </w:style>
  <w:style w:type="character" w:customStyle="1" w:styleId="NoSpacingChar">
    <w:name w:val="No Spacing Char"/>
    <w:basedOn w:val="DefaultParagraphFont"/>
    <w:link w:val="NoSpacing"/>
    <w:uiPriority w:val="1"/>
    <w:rsid w:val="003E2A03"/>
    <w:rPr>
      <w:rFonts w:asciiTheme="minorHAnsi" w:hAnsiTheme="minorHAnsi" w:cstheme="minorBidi"/>
      <w:sz w:val="22"/>
      <w:szCs w:val="22"/>
      <w:lang w:eastAsia="en-US" w:bidi="en-US"/>
    </w:rPr>
  </w:style>
  <w:style w:type="character" w:styleId="SubtleReference">
    <w:name w:val="Subtle Reference"/>
    <w:uiPriority w:val="31"/>
    <w:qFormat/>
    <w:rsid w:val="003E2A03"/>
    <w:rPr>
      <w:b/>
      <w:bCs/>
      <w:color w:val="4F81BD" w:themeColor="accent1"/>
    </w:rPr>
  </w:style>
  <w:style w:type="paragraph" w:styleId="NormalWeb">
    <w:name w:val="Normal (Web)"/>
    <w:basedOn w:val="Normal"/>
    <w:rsid w:val="003E2A03"/>
    <w:pPr>
      <w:spacing w:before="100" w:beforeAutospacing="1" w:after="100" w:afterAutospacing="1"/>
      <w:jc w:val="both"/>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E2A0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03"/>
    <w:rPr>
      <w:rFonts w:ascii="Lucida Grande" w:hAnsi="Lucida Grande" w:cs="Lucida Grande"/>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03"/>
    <w:pPr>
      <w:spacing w:before="120" w:after="120"/>
    </w:pPr>
    <w:rPr>
      <w:rFonts w:asciiTheme="minorHAnsi" w:hAnsiTheme="minorHAnsi" w:cstheme="minorBidi"/>
      <w:sz w:val="22"/>
      <w:szCs w:val="22"/>
      <w:lang w:eastAsia="en-US" w:bidi="en-US"/>
    </w:rPr>
  </w:style>
  <w:style w:type="paragraph" w:styleId="Heading3">
    <w:name w:val="heading 3"/>
    <w:basedOn w:val="Normal"/>
    <w:next w:val="Normal"/>
    <w:link w:val="Heading3Char"/>
    <w:uiPriority w:val="9"/>
    <w:unhideWhenUsed/>
    <w:qFormat/>
    <w:rsid w:val="003E2A03"/>
    <w:pPr>
      <w:pBdr>
        <w:top w:val="single" w:sz="6" w:space="2" w:color="4F81BD" w:themeColor="accent1"/>
        <w:left w:val="single" w:sz="6" w:space="2" w:color="4F81BD" w:themeColor="accent1"/>
      </w:pBdr>
      <w:spacing w:before="0"/>
      <w:outlineLvl w:val="2"/>
    </w:pPr>
    <w:rPr>
      <w:b/>
      <w:color w:val="243F60" w:themeColor="accent1" w:themeShade="7F"/>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A03"/>
    <w:rPr>
      <w:rFonts w:asciiTheme="minorHAnsi" w:hAnsiTheme="minorHAnsi" w:cstheme="minorBidi"/>
      <w:b/>
      <w:color w:val="243F60" w:themeColor="accent1" w:themeShade="7F"/>
      <w:spacing w:val="15"/>
      <w:sz w:val="24"/>
      <w:szCs w:val="24"/>
      <w:lang w:eastAsia="en-US" w:bidi="en-US"/>
    </w:rPr>
  </w:style>
  <w:style w:type="table" w:styleId="TableGrid">
    <w:name w:val="Table Grid"/>
    <w:basedOn w:val="TableNormal"/>
    <w:uiPriority w:val="59"/>
    <w:rsid w:val="003E2A03"/>
    <w:pPr>
      <w:spacing w:before="200"/>
    </w:pPr>
    <w:rPr>
      <w:rFonts w:asciiTheme="minorHAnsi"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3E2A03"/>
    <w:pPr>
      <w:spacing w:before="0" w:after="0"/>
    </w:pPr>
  </w:style>
  <w:style w:type="character" w:customStyle="1" w:styleId="NoSpacingChar">
    <w:name w:val="No Spacing Char"/>
    <w:basedOn w:val="DefaultParagraphFont"/>
    <w:link w:val="NoSpacing"/>
    <w:uiPriority w:val="1"/>
    <w:rsid w:val="003E2A03"/>
    <w:rPr>
      <w:rFonts w:asciiTheme="minorHAnsi" w:hAnsiTheme="minorHAnsi" w:cstheme="minorBidi"/>
      <w:sz w:val="22"/>
      <w:szCs w:val="22"/>
      <w:lang w:eastAsia="en-US" w:bidi="en-US"/>
    </w:rPr>
  </w:style>
  <w:style w:type="character" w:styleId="SubtleReference">
    <w:name w:val="Subtle Reference"/>
    <w:uiPriority w:val="31"/>
    <w:qFormat/>
    <w:rsid w:val="003E2A03"/>
    <w:rPr>
      <w:b/>
      <w:bCs/>
      <w:color w:val="4F81BD" w:themeColor="accent1"/>
    </w:rPr>
  </w:style>
  <w:style w:type="paragraph" w:styleId="NormalWeb">
    <w:name w:val="Normal (Web)"/>
    <w:basedOn w:val="Normal"/>
    <w:rsid w:val="003E2A03"/>
    <w:pPr>
      <w:spacing w:before="100" w:beforeAutospacing="1" w:after="100" w:afterAutospacing="1"/>
      <w:jc w:val="both"/>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E2A0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03"/>
    <w:rPr>
      <w:rFonts w:ascii="Lucida Grande" w:hAnsi="Lucida Grande" w:cs="Lucida Grande"/>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28051556397158"/>
          <c:y val="0.173163929346142"/>
          <c:w val="0.622486666893569"/>
          <c:h val="0.748125193678342"/>
        </c:manualLayout>
      </c:layout>
      <c:pieChart>
        <c:varyColors val="1"/>
        <c:ser>
          <c:idx val="0"/>
          <c:order val="0"/>
          <c:cat>
            <c:strRef>
              <c:f>Sheet1!$A$2:$A$4</c:f>
              <c:strCache>
                <c:ptCount val="3"/>
                <c:pt idx="0">
                  <c:v>team member</c:v>
                </c:pt>
                <c:pt idx="1">
                  <c:v>team member</c:v>
                </c:pt>
                <c:pt idx="2">
                  <c:v>team member</c:v>
                </c:pt>
              </c:strCache>
            </c:strRef>
          </c:cat>
          <c:val>
            <c:numRef>
              <c:f>Sheet1!$B$2:$B$4</c:f>
              <c:numCache>
                <c:formatCode>General</c:formatCode>
                <c:ptCount val="3"/>
                <c:pt idx="0">
                  <c:v>1.0</c:v>
                </c:pt>
                <c:pt idx="1">
                  <c:v>1.0</c:v>
                </c:pt>
                <c:pt idx="2">
                  <c:v>1.0</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cat>
            <c:strRef>
              <c:f>Sheet1!$A$2</c:f>
              <c:strCache>
                <c:ptCount val="1"/>
                <c:pt idx="0">
                  <c:v>team member</c:v>
                </c:pt>
              </c:strCache>
            </c:strRef>
          </c:cat>
          <c:val>
            <c:numRef>
              <c:f>Sheet1!$B$2:$B$10</c:f>
              <c:numCache>
                <c:formatCode>General</c:formatCode>
                <c:ptCount val="9"/>
                <c:pt idx="0">
                  <c:v>1.0</c:v>
                </c:pt>
                <c:pt idx="1">
                  <c:v>1.0</c:v>
                </c:pt>
                <c:pt idx="2">
                  <c:v>1.0</c:v>
                </c:pt>
                <c:pt idx="3">
                  <c:v>1.0</c:v>
                </c:pt>
                <c:pt idx="4">
                  <c:v>1.0</c:v>
                </c:pt>
                <c:pt idx="5">
                  <c:v>1.0</c:v>
                </c:pt>
                <c:pt idx="6">
                  <c:v>1.0</c:v>
                </c:pt>
                <c:pt idx="7">
                  <c:v>1.0</c:v>
                </c:pt>
                <c:pt idx="8">
                  <c:v>1.0</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ABDA7-3BB0-4C3E-9435-9EAA56B210F7}"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en-US"/>
        </a:p>
      </dgm:t>
    </dgm:pt>
    <dgm:pt modelId="{4CB227D8-628F-401F-BD6E-16A7C3694FC4}">
      <dgm:prSet phldrT="[Text]"/>
      <dgm:spPr/>
      <dgm:t>
        <a:bodyPr/>
        <a:lstStyle/>
        <a:p>
          <a:r>
            <a:rPr lang="en-US"/>
            <a:t>1</a:t>
          </a:r>
        </a:p>
      </dgm:t>
    </dgm:pt>
    <dgm:pt modelId="{AE69B4BE-F907-475B-825C-06F1623D99EA}" type="parTrans" cxnId="{D7DB50A5-FC1D-48FF-8965-DB5B62B00515}">
      <dgm:prSet/>
      <dgm:spPr/>
      <dgm:t>
        <a:bodyPr/>
        <a:lstStyle/>
        <a:p>
          <a:endParaRPr lang="en-US"/>
        </a:p>
      </dgm:t>
    </dgm:pt>
    <dgm:pt modelId="{46209A19-DD80-44AE-ABFC-E75F90690F70}" type="sibTrans" cxnId="{D7DB50A5-FC1D-48FF-8965-DB5B62B00515}">
      <dgm:prSet/>
      <dgm:spPr/>
      <dgm:t>
        <a:bodyPr/>
        <a:lstStyle/>
        <a:p>
          <a:endParaRPr lang="en-US"/>
        </a:p>
      </dgm:t>
    </dgm:pt>
    <dgm:pt modelId="{735790F4-33CF-4EBC-B9F5-E18475C7EBE1}">
      <dgm:prSet phldrT="[Text]"/>
      <dgm:spPr/>
      <dgm:t>
        <a:bodyPr/>
        <a:lstStyle/>
        <a:p>
          <a:r>
            <a:rPr lang="en-US"/>
            <a:t>2</a:t>
          </a:r>
        </a:p>
      </dgm:t>
    </dgm:pt>
    <dgm:pt modelId="{2FE9B110-246D-449E-B5C9-B08E942783CB}" type="parTrans" cxnId="{B0169BF9-FFE1-41D0-BD56-D186B222B0A3}">
      <dgm:prSet/>
      <dgm:spPr/>
      <dgm:t>
        <a:bodyPr/>
        <a:lstStyle/>
        <a:p>
          <a:endParaRPr lang="en-US"/>
        </a:p>
      </dgm:t>
    </dgm:pt>
    <dgm:pt modelId="{804DFC10-90C2-440C-BF3E-1A39C26B2D3A}" type="sibTrans" cxnId="{B0169BF9-FFE1-41D0-BD56-D186B222B0A3}">
      <dgm:prSet/>
      <dgm:spPr/>
      <dgm:t>
        <a:bodyPr/>
        <a:lstStyle/>
        <a:p>
          <a:endParaRPr lang="en-US"/>
        </a:p>
      </dgm:t>
    </dgm:pt>
    <dgm:pt modelId="{941733D9-EDFA-4278-8AA8-2FE7EE8821AA}">
      <dgm:prSet phldrT="[Text]"/>
      <dgm:spPr/>
      <dgm:t>
        <a:bodyPr/>
        <a:lstStyle/>
        <a:p>
          <a:r>
            <a:rPr lang="en-US"/>
            <a:t>3</a:t>
          </a:r>
        </a:p>
      </dgm:t>
    </dgm:pt>
    <dgm:pt modelId="{1CBDCE6C-6AEF-444C-AC30-C9A716A7DACD}" type="parTrans" cxnId="{A2A5E623-4567-4A69-9683-08981D1BFC02}">
      <dgm:prSet/>
      <dgm:spPr/>
      <dgm:t>
        <a:bodyPr/>
        <a:lstStyle/>
        <a:p>
          <a:endParaRPr lang="en-US"/>
        </a:p>
      </dgm:t>
    </dgm:pt>
    <dgm:pt modelId="{3084492F-614F-4008-BCC0-048E1E0A990F}" type="sibTrans" cxnId="{A2A5E623-4567-4A69-9683-08981D1BFC02}">
      <dgm:prSet/>
      <dgm:spPr/>
      <dgm:t>
        <a:bodyPr/>
        <a:lstStyle/>
        <a:p>
          <a:endParaRPr lang="en-US"/>
        </a:p>
      </dgm:t>
    </dgm:pt>
    <dgm:pt modelId="{2D0DACAA-1262-4EEE-B3CF-132B30B7F3BD}">
      <dgm:prSet phldrT="[Text]"/>
      <dgm:spPr/>
      <dgm:t>
        <a:bodyPr/>
        <a:lstStyle/>
        <a:p>
          <a:r>
            <a:rPr lang="en-US"/>
            <a:t>4</a:t>
          </a:r>
        </a:p>
      </dgm:t>
    </dgm:pt>
    <dgm:pt modelId="{4A69E06C-994A-47D8-AB27-AACA1B032417}" type="parTrans" cxnId="{15C91317-E4C8-4F2A-8622-5652FD01C768}">
      <dgm:prSet/>
      <dgm:spPr/>
      <dgm:t>
        <a:bodyPr/>
        <a:lstStyle/>
        <a:p>
          <a:endParaRPr lang="en-US"/>
        </a:p>
      </dgm:t>
    </dgm:pt>
    <dgm:pt modelId="{C9390824-9F4F-474D-B328-D21B421384DA}" type="sibTrans" cxnId="{15C91317-E4C8-4F2A-8622-5652FD01C768}">
      <dgm:prSet/>
      <dgm:spPr/>
      <dgm:t>
        <a:bodyPr/>
        <a:lstStyle/>
        <a:p>
          <a:endParaRPr lang="en-US"/>
        </a:p>
      </dgm:t>
    </dgm:pt>
    <dgm:pt modelId="{3BA9E3D8-0F56-4159-976E-411952BC1495}">
      <dgm:prSet phldrT="[Text]"/>
      <dgm:spPr/>
      <dgm:t>
        <a:bodyPr/>
        <a:lstStyle/>
        <a:p>
          <a:r>
            <a:rPr lang="en-US"/>
            <a:t>5</a:t>
          </a:r>
        </a:p>
      </dgm:t>
    </dgm:pt>
    <dgm:pt modelId="{D3022C43-9703-4EF8-8824-8F07AB641624}" type="parTrans" cxnId="{2C6BDAB0-D93B-45B8-9AC2-FCF50673481C}">
      <dgm:prSet/>
      <dgm:spPr/>
      <dgm:t>
        <a:bodyPr/>
        <a:lstStyle/>
        <a:p>
          <a:endParaRPr lang="en-US"/>
        </a:p>
      </dgm:t>
    </dgm:pt>
    <dgm:pt modelId="{8D528B00-2A29-45BA-84A4-627C2D324D08}" type="sibTrans" cxnId="{2C6BDAB0-D93B-45B8-9AC2-FCF50673481C}">
      <dgm:prSet/>
      <dgm:spPr/>
      <dgm:t>
        <a:bodyPr/>
        <a:lstStyle/>
        <a:p>
          <a:endParaRPr lang="en-US"/>
        </a:p>
      </dgm:t>
    </dgm:pt>
    <dgm:pt modelId="{8123D025-4F8F-4326-A81A-43E573624337}">
      <dgm:prSet phldrT="[Text]"/>
      <dgm:spPr/>
      <dgm:t>
        <a:bodyPr/>
        <a:lstStyle/>
        <a:p>
          <a:r>
            <a:rPr lang="en-US"/>
            <a:t>6</a:t>
          </a:r>
        </a:p>
      </dgm:t>
    </dgm:pt>
    <dgm:pt modelId="{ABD02C8B-9836-429B-A034-7FEEBA539734}" type="parTrans" cxnId="{1C301F1B-7EC9-475E-B98F-4BD47004E2AC}">
      <dgm:prSet/>
      <dgm:spPr/>
      <dgm:t>
        <a:bodyPr/>
        <a:lstStyle/>
        <a:p>
          <a:endParaRPr lang="en-US"/>
        </a:p>
      </dgm:t>
    </dgm:pt>
    <dgm:pt modelId="{B18D5FB3-4F0F-4943-A5D2-0E58970B0867}" type="sibTrans" cxnId="{1C301F1B-7EC9-475E-B98F-4BD47004E2AC}">
      <dgm:prSet/>
      <dgm:spPr/>
      <dgm:t>
        <a:bodyPr/>
        <a:lstStyle/>
        <a:p>
          <a:endParaRPr lang="en-US"/>
        </a:p>
      </dgm:t>
    </dgm:pt>
    <dgm:pt modelId="{4D8CF105-EABC-41BA-86EA-E9D714631492}" type="pres">
      <dgm:prSet presAssocID="{3C3ABDA7-3BB0-4C3E-9435-9EAA56B210F7}" presName="cycle" presStyleCnt="0">
        <dgm:presLayoutVars>
          <dgm:dir/>
          <dgm:resizeHandles val="exact"/>
        </dgm:presLayoutVars>
      </dgm:prSet>
      <dgm:spPr/>
      <dgm:t>
        <a:bodyPr/>
        <a:lstStyle/>
        <a:p>
          <a:endParaRPr lang="en-US"/>
        </a:p>
      </dgm:t>
    </dgm:pt>
    <dgm:pt modelId="{2247DBE3-4AC2-4F47-9100-773D77E3E813}" type="pres">
      <dgm:prSet presAssocID="{4CB227D8-628F-401F-BD6E-16A7C3694FC4}" presName="node" presStyleLbl="node1" presStyleIdx="0" presStyleCnt="6">
        <dgm:presLayoutVars>
          <dgm:bulletEnabled val="1"/>
        </dgm:presLayoutVars>
      </dgm:prSet>
      <dgm:spPr/>
      <dgm:t>
        <a:bodyPr/>
        <a:lstStyle/>
        <a:p>
          <a:endParaRPr lang="en-US"/>
        </a:p>
      </dgm:t>
    </dgm:pt>
    <dgm:pt modelId="{3260A61F-D980-47CE-8ED8-F4C64EE67646}" type="pres">
      <dgm:prSet presAssocID="{46209A19-DD80-44AE-ABFC-E75F90690F70}" presName="sibTrans" presStyleLbl="sibTrans2D1" presStyleIdx="0" presStyleCnt="6"/>
      <dgm:spPr/>
      <dgm:t>
        <a:bodyPr/>
        <a:lstStyle/>
        <a:p>
          <a:endParaRPr lang="en-US"/>
        </a:p>
      </dgm:t>
    </dgm:pt>
    <dgm:pt modelId="{A520895D-F86E-4654-AEB8-AE170DA8F197}" type="pres">
      <dgm:prSet presAssocID="{46209A19-DD80-44AE-ABFC-E75F90690F70}" presName="connectorText" presStyleLbl="sibTrans2D1" presStyleIdx="0" presStyleCnt="6"/>
      <dgm:spPr/>
      <dgm:t>
        <a:bodyPr/>
        <a:lstStyle/>
        <a:p>
          <a:endParaRPr lang="en-US"/>
        </a:p>
      </dgm:t>
    </dgm:pt>
    <dgm:pt modelId="{BD128A2D-462C-412F-A6DC-1FA36FB97C62}" type="pres">
      <dgm:prSet presAssocID="{735790F4-33CF-4EBC-B9F5-E18475C7EBE1}" presName="node" presStyleLbl="node1" presStyleIdx="1" presStyleCnt="6">
        <dgm:presLayoutVars>
          <dgm:bulletEnabled val="1"/>
        </dgm:presLayoutVars>
      </dgm:prSet>
      <dgm:spPr/>
      <dgm:t>
        <a:bodyPr/>
        <a:lstStyle/>
        <a:p>
          <a:endParaRPr lang="en-US"/>
        </a:p>
      </dgm:t>
    </dgm:pt>
    <dgm:pt modelId="{FA232624-C488-4A4F-8BAB-6DF182AC5EB5}" type="pres">
      <dgm:prSet presAssocID="{804DFC10-90C2-440C-BF3E-1A39C26B2D3A}" presName="sibTrans" presStyleLbl="sibTrans2D1" presStyleIdx="1" presStyleCnt="6"/>
      <dgm:spPr/>
      <dgm:t>
        <a:bodyPr/>
        <a:lstStyle/>
        <a:p>
          <a:endParaRPr lang="en-US"/>
        </a:p>
      </dgm:t>
    </dgm:pt>
    <dgm:pt modelId="{154FD98D-117B-4D24-82DF-26B9DFF3591D}" type="pres">
      <dgm:prSet presAssocID="{804DFC10-90C2-440C-BF3E-1A39C26B2D3A}" presName="connectorText" presStyleLbl="sibTrans2D1" presStyleIdx="1" presStyleCnt="6"/>
      <dgm:spPr/>
      <dgm:t>
        <a:bodyPr/>
        <a:lstStyle/>
        <a:p>
          <a:endParaRPr lang="en-US"/>
        </a:p>
      </dgm:t>
    </dgm:pt>
    <dgm:pt modelId="{3B47DDB3-1548-4C68-ACE0-4371DE2203FA}" type="pres">
      <dgm:prSet presAssocID="{941733D9-EDFA-4278-8AA8-2FE7EE8821AA}" presName="node" presStyleLbl="node1" presStyleIdx="2" presStyleCnt="6">
        <dgm:presLayoutVars>
          <dgm:bulletEnabled val="1"/>
        </dgm:presLayoutVars>
      </dgm:prSet>
      <dgm:spPr/>
      <dgm:t>
        <a:bodyPr/>
        <a:lstStyle/>
        <a:p>
          <a:endParaRPr lang="en-US"/>
        </a:p>
      </dgm:t>
    </dgm:pt>
    <dgm:pt modelId="{F4A48F03-C2B2-45BC-9EC4-7FE5D49DFE63}" type="pres">
      <dgm:prSet presAssocID="{3084492F-614F-4008-BCC0-048E1E0A990F}" presName="sibTrans" presStyleLbl="sibTrans2D1" presStyleIdx="2" presStyleCnt="6"/>
      <dgm:spPr/>
      <dgm:t>
        <a:bodyPr/>
        <a:lstStyle/>
        <a:p>
          <a:endParaRPr lang="en-US"/>
        </a:p>
      </dgm:t>
    </dgm:pt>
    <dgm:pt modelId="{74F6A83B-34F0-4CA4-ACCE-34025945E81E}" type="pres">
      <dgm:prSet presAssocID="{3084492F-614F-4008-BCC0-048E1E0A990F}" presName="connectorText" presStyleLbl="sibTrans2D1" presStyleIdx="2" presStyleCnt="6"/>
      <dgm:spPr/>
      <dgm:t>
        <a:bodyPr/>
        <a:lstStyle/>
        <a:p>
          <a:endParaRPr lang="en-US"/>
        </a:p>
      </dgm:t>
    </dgm:pt>
    <dgm:pt modelId="{88882D9B-5F3B-4E9A-B558-CE47465FBE46}" type="pres">
      <dgm:prSet presAssocID="{2D0DACAA-1262-4EEE-B3CF-132B30B7F3BD}" presName="node" presStyleLbl="node1" presStyleIdx="3" presStyleCnt="6">
        <dgm:presLayoutVars>
          <dgm:bulletEnabled val="1"/>
        </dgm:presLayoutVars>
      </dgm:prSet>
      <dgm:spPr/>
      <dgm:t>
        <a:bodyPr/>
        <a:lstStyle/>
        <a:p>
          <a:endParaRPr lang="en-US"/>
        </a:p>
      </dgm:t>
    </dgm:pt>
    <dgm:pt modelId="{5709135A-7C03-4AAC-B0CC-01996D4799AE}" type="pres">
      <dgm:prSet presAssocID="{C9390824-9F4F-474D-B328-D21B421384DA}" presName="sibTrans" presStyleLbl="sibTrans2D1" presStyleIdx="3" presStyleCnt="6"/>
      <dgm:spPr/>
      <dgm:t>
        <a:bodyPr/>
        <a:lstStyle/>
        <a:p>
          <a:endParaRPr lang="en-US"/>
        </a:p>
      </dgm:t>
    </dgm:pt>
    <dgm:pt modelId="{D41209AF-F710-4756-9F5E-120697F492F4}" type="pres">
      <dgm:prSet presAssocID="{C9390824-9F4F-474D-B328-D21B421384DA}" presName="connectorText" presStyleLbl="sibTrans2D1" presStyleIdx="3" presStyleCnt="6"/>
      <dgm:spPr/>
      <dgm:t>
        <a:bodyPr/>
        <a:lstStyle/>
        <a:p>
          <a:endParaRPr lang="en-US"/>
        </a:p>
      </dgm:t>
    </dgm:pt>
    <dgm:pt modelId="{90B57079-73EF-4F76-B65A-9579AFD27418}" type="pres">
      <dgm:prSet presAssocID="{3BA9E3D8-0F56-4159-976E-411952BC1495}" presName="node" presStyleLbl="node1" presStyleIdx="4" presStyleCnt="6">
        <dgm:presLayoutVars>
          <dgm:bulletEnabled val="1"/>
        </dgm:presLayoutVars>
      </dgm:prSet>
      <dgm:spPr/>
      <dgm:t>
        <a:bodyPr/>
        <a:lstStyle/>
        <a:p>
          <a:endParaRPr lang="en-US"/>
        </a:p>
      </dgm:t>
    </dgm:pt>
    <dgm:pt modelId="{EE8A541F-9BEB-4B9E-80CC-7C63D00E0D80}" type="pres">
      <dgm:prSet presAssocID="{8D528B00-2A29-45BA-84A4-627C2D324D08}" presName="sibTrans" presStyleLbl="sibTrans2D1" presStyleIdx="4" presStyleCnt="6"/>
      <dgm:spPr/>
      <dgm:t>
        <a:bodyPr/>
        <a:lstStyle/>
        <a:p>
          <a:endParaRPr lang="en-US"/>
        </a:p>
      </dgm:t>
    </dgm:pt>
    <dgm:pt modelId="{1A920E02-2B46-4930-9ABB-BF3337E74F79}" type="pres">
      <dgm:prSet presAssocID="{8D528B00-2A29-45BA-84A4-627C2D324D08}" presName="connectorText" presStyleLbl="sibTrans2D1" presStyleIdx="4" presStyleCnt="6"/>
      <dgm:spPr/>
      <dgm:t>
        <a:bodyPr/>
        <a:lstStyle/>
        <a:p>
          <a:endParaRPr lang="en-US"/>
        </a:p>
      </dgm:t>
    </dgm:pt>
    <dgm:pt modelId="{7D7FF8C1-C723-46A3-B635-1F2438FFAC59}" type="pres">
      <dgm:prSet presAssocID="{8123D025-4F8F-4326-A81A-43E573624337}" presName="node" presStyleLbl="node1" presStyleIdx="5" presStyleCnt="6">
        <dgm:presLayoutVars>
          <dgm:bulletEnabled val="1"/>
        </dgm:presLayoutVars>
      </dgm:prSet>
      <dgm:spPr/>
      <dgm:t>
        <a:bodyPr/>
        <a:lstStyle/>
        <a:p>
          <a:endParaRPr lang="en-US"/>
        </a:p>
      </dgm:t>
    </dgm:pt>
    <dgm:pt modelId="{FE935E85-28C5-449C-B554-6258C38C0325}" type="pres">
      <dgm:prSet presAssocID="{B18D5FB3-4F0F-4943-A5D2-0E58970B0867}" presName="sibTrans" presStyleLbl="sibTrans2D1" presStyleIdx="5" presStyleCnt="6"/>
      <dgm:spPr/>
      <dgm:t>
        <a:bodyPr/>
        <a:lstStyle/>
        <a:p>
          <a:endParaRPr lang="en-US"/>
        </a:p>
      </dgm:t>
    </dgm:pt>
    <dgm:pt modelId="{4503BB78-3387-4B21-8A72-C7E817F810CF}" type="pres">
      <dgm:prSet presAssocID="{B18D5FB3-4F0F-4943-A5D2-0E58970B0867}" presName="connectorText" presStyleLbl="sibTrans2D1" presStyleIdx="5" presStyleCnt="6"/>
      <dgm:spPr/>
      <dgm:t>
        <a:bodyPr/>
        <a:lstStyle/>
        <a:p>
          <a:endParaRPr lang="en-US"/>
        </a:p>
      </dgm:t>
    </dgm:pt>
  </dgm:ptLst>
  <dgm:cxnLst>
    <dgm:cxn modelId="{A2A5E623-4567-4A69-9683-08981D1BFC02}" srcId="{3C3ABDA7-3BB0-4C3E-9435-9EAA56B210F7}" destId="{941733D9-EDFA-4278-8AA8-2FE7EE8821AA}" srcOrd="2" destOrd="0" parTransId="{1CBDCE6C-6AEF-444C-AC30-C9A716A7DACD}" sibTransId="{3084492F-614F-4008-BCC0-048E1E0A990F}"/>
    <dgm:cxn modelId="{A06008DE-BF64-5C4A-A6A4-F3195B45FC34}" type="presOf" srcId="{8D528B00-2A29-45BA-84A4-627C2D324D08}" destId="{EE8A541F-9BEB-4B9E-80CC-7C63D00E0D80}" srcOrd="0" destOrd="0" presId="urn:microsoft.com/office/officeart/2005/8/layout/cycle2"/>
    <dgm:cxn modelId="{86B3BA0A-994B-154B-B9E7-B395F0B31436}" type="presOf" srcId="{804DFC10-90C2-440C-BF3E-1A39C26B2D3A}" destId="{154FD98D-117B-4D24-82DF-26B9DFF3591D}" srcOrd="1" destOrd="0" presId="urn:microsoft.com/office/officeart/2005/8/layout/cycle2"/>
    <dgm:cxn modelId="{1C301F1B-7EC9-475E-B98F-4BD47004E2AC}" srcId="{3C3ABDA7-3BB0-4C3E-9435-9EAA56B210F7}" destId="{8123D025-4F8F-4326-A81A-43E573624337}" srcOrd="5" destOrd="0" parTransId="{ABD02C8B-9836-429B-A034-7FEEBA539734}" sibTransId="{B18D5FB3-4F0F-4943-A5D2-0E58970B0867}"/>
    <dgm:cxn modelId="{75FB635A-5D0E-8149-9A6E-B02F46DA4914}" type="presOf" srcId="{8123D025-4F8F-4326-A81A-43E573624337}" destId="{7D7FF8C1-C723-46A3-B635-1F2438FFAC59}" srcOrd="0" destOrd="0" presId="urn:microsoft.com/office/officeart/2005/8/layout/cycle2"/>
    <dgm:cxn modelId="{D7140674-0D29-B744-9548-1CFEE215ABCA}" type="presOf" srcId="{941733D9-EDFA-4278-8AA8-2FE7EE8821AA}" destId="{3B47DDB3-1548-4C68-ACE0-4371DE2203FA}" srcOrd="0" destOrd="0" presId="urn:microsoft.com/office/officeart/2005/8/layout/cycle2"/>
    <dgm:cxn modelId="{A3B5D18A-6BCC-0342-AB29-3673F1FC0116}" type="presOf" srcId="{2D0DACAA-1262-4EEE-B3CF-132B30B7F3BD}" destId="{88882D9B-5F3B-4E9A-B558-CE47465FBE46}" srcOrd="0" destOrd="0" presId="urn:microsoft.com/office/officeart/2005/8/layout/cycle2"/>
    <dgm:cxn modelId="{24E49D52-2DBC-0E42-A10B-3289622B39FF}" type="presOf" srcId="{46209A19-DD80-44AE-ABFC-E75F90690F70}" destId="{A520895D-F86E-4654-AEB8-AE170DA8F197}" srcOrd="1" destOrd="0" presId="urn:microsoft.com/office/officeart/2005/8/layout/cycle2"/>
    <dgm:cxn modelId="{3926766E-FF5E-7745-85CA-3F6F91BAFECF}" type="presOf" srcId="{3084492F-614F-4008-BCC0-048E1E0A990F}" destId="{74F6A83B-34F0-4CA4-ACCE-34025945E81E}" srcOrd="1" destOrd="0" presId="urn:microsoft.com/office/officeart/2005/8/layout/cycle2"/>
    <dgm:cxn modelId="{5A91314A-DFD0-FE4A-9D2B-A0CCCC0B45B3}" type="presOf" srcId="{B18D5FB3-4F0F-4943-A5D2-0E58970B0867}" destId="{4503BB78-3387-4B21-8A72-C7E817F810CF}" srcOrd="1" destOrd="0" presId="urn:microsoft.com/office/officeart/2005/8/layout/cycle2"/>
    <dgm:cxn modelId="{D5CA9164-7255-144D-B87F-61F30F4AB6CE}" type="presOf" srcId="{B18D5FB3-4F0F-4943-A5D2-0E58970B0867}" destId="{FE935E85-28C5-449C-B554-6258C38C0325}" srcOrd="0" destOrd="0" presId="urn:microsoft.com/office/officeart/2005/8/layout/cycle2"/>
    <dgm:cxn modelId="{EC60E3A6-C0B8-EE4C-80F2-1E2E9620DE57}" type="presOf" srcId="{C9390824-9F4F-474D-B328-D21B421384DA}" destId="{D41209AF-F710-4756-9F5E-120697F492F4}" srcOrd="1" destOrd="0" presId="urn:microsoft.com/office/officeart/2005/8/layout/cycle2"/>
    <dgm:cxn modelId="{E4179A94-9873-5E43-B691-3DD27D681EDC}" type="presOf" srcId="{8D528B00-2A29-45BA-84A4-627C2D324D08}" destId="{1A920E02-2B46-4930-9ABB-BF3337E74F79}" srcOrd="1" destOrd="0" presId="urn:microsoft.com/office/officeart/2005/8/layout/cycle2"/>
    <dgm:cxn modelId="{15C91317-E4C8-4F2A-8622-5652FD01C768}" srcId="{3C3ABDA7-3BB0-4C3E-9435-9EAA56B210F7}" destId="{2D0DACAA-1262-4EEE-B3CF-132B30B7F3BD}" srcOrd="3" destOrd="0" parTransId="{4A69E06C-994A-47D8-AB27-AACA1B032417}" sibTransId="{C9390824-9F4F-474D-B328-D21B421384DA}"/>
    <dgm:cxn modelId="{44ECAFAD-6259-A345-AB88-3C8E221F324C}" type="presOf" srcId="{4CB227D8-628F-401F-BD6E-16A7C3694FC4}" destId="{2247DBE3-4AC2-4F47-9100-773D77E3E813}" srcOrd="0" destOrd="0" presId="urn:microsoft.com/office/officeart/2005/8/layout/cycle2"/>
    <dgm:cxn modelId="{C3309E9C-225D-3B41-B0F7-BDE24AF98F7C}" type="presOf" srcId="{3BA9E3D8-0F56-4159-976E-411952BC1495}" destId="{90B57079-73EF-4F76-B65A-9579AFD27418}" srcOrd="0" destOrd="0" presId="urn:microsoft.com/office/officeart/2005/8/layout/cycle2"/>
    <dgm:cxn modelId="{BDD87152-D66D-2C46-B7A7-58517DE3AD0B}" type="presOf" srcId="{804DFC10-90C2-440C-BF3E-1A39C26B2D3A}" destId="{FA232624-C488-4A4F-8BAB-6DF182AC5EB5}" srcOrd="0" destOrd="0" presId="urn:microsoft.com/office/officeart/2005/8/layout/cycle2"/>
    <dgm:cxn modelId="{B0169BF9-FFE1-41D0-BD56-D186B222B0A3}" srcId="{3C3ABDA7-3BB0-4C3E-9435-9EAA56B210F7}" destId="{735790F4-33CF-4EBC-B9F5-E18475C7EBE1}" srcOrd="1" destOrd="0" parTransId="{2FE9B110-246D-449E-B5C9-B08E942783CB}" sibTransId="{804DFC10-90C2-440C-BF3E-1A39C26B2D3A}"/>
    <dgm:cxn modelId="{2D55CC64-E1CB-7842-A460-7300ADBD360D}" type="presOf" srcId="{46209A19-DD80-44AE-ABFC-E75F90690F70}" destId="{3260A61F-D980-47CE-8ED8-F4C64EE67646}" srcOrd="0" destOrd="0" presId="urn:microsoft.com/office/officeart/2005/8/layout/cycle2"/>
    <dgm:cxn modelId="{2C6BDAB0-D93B-45B8-9AC2-FCF50673481C}" srcId="{3C3ABDA7-3BB0-4C3E-9435-9EAA56B210F7}" destId="{3BA9E3D8-0F56-4159-976E-411952BC1495}" srcOrd="4" destOrd="0" parTransId="{D3022C43-9703-4EF8-8824-8F07AB641624}" sibTransId="{8D528B00-2A29-45BA-84A4-627C2D324D08}"/>
    <dgm:cxn modelId="{449B8A20-1632-7140-A4A7-D9EE7472018F}" type="presOf" srcId="{3C3ABDA7-3BB0-4C3E-9435-9EAA56B210F7}" destId="{4D8CF105-EABC-41BA-86EA-E9D714631492}" srcOrd="0" destOrd="0" presId="urn:microsoft.com/office/officeart/2005/8/layout/cycle2"/>
    <dgm:cxn modelId="{E76AF39D-5A99-994C-98E1-8424D0FDB711}" type="presOf" srcId="{C9390824-9F4F-474D-B328-D21B421384DA}" destId="{5709135A-7C03-4AAC-B0CC-01996D4799AE}" srcOrd="0" destOrd="0" presId="urn:microsoft.com/office/officeart/2005/8/layout/cycle2"/>
    <dgm:cxn modelId="{15ACD9C2-710A-6846-81AA-7DFA657185E2}" type="presOf" srcId="{735790F4-33CF-4EBC-B9F5-E18475C7EBE1}" destId="{BD128A2D-462C-412F-A6DC-1FA36FB97C62}" srcOrd="0" destOrd="0" presId="urn:microsoft.com/office/officeart/2005/8/layout/cycle2"/>
    <dgm:cxn modelId="{0E9F9378-8F7A-CD46-8799-E49E7BB879E6}" type="presOf" srcId="{3084492F-614F-4008-BCC0-048E1E0A990F}" destId="{F4A48F03-C2B2-45BC-9EC4-7FE5D49DFE63}" srcOrd="0" destOrd="0" presId="urn:microsoft.com/office/officeart/2005/8/layout/cycle2"/>
    <dgm:cxn modelId="{D7DB50A5-FC1D-48FF-8965-DB5B62B00515}" srcId="{3C3ABDA7-3BB0-4C3E-9435-9EAA56B210F7}" destId="{4CB227D8-628F-401F-BD6E-16A7C3694FC4}" srcOrd="0" destOrd="0" parTransId="{AE69B4BE-F907-475B-825C-06F1623D99EA}" sibTransId="{46209A19-DD80-44AE-ABFC-E75F90690F70}"/>
    <dgm:cxn modelId="{7E14F051-2D75-764C-AE06-9C6AD86A5447}" type="presParOf" srcId="{4D8CF105-EABC-41BA-86EA-E9D714631492}" destId="{2247DBE3-4AC2-4F47-9100-773D77E3E813}" srcOrd="0" destOrd="0" presId="urn:microsoft.com/office/officeart/2005/8/layout/cycle2"/>
    <dgm:cxn modelId="{204555A0-8DA7-1E4C-83A1-C89B306FE689}" type="presParOf" srcId="{4D8CF105-EABC-41BA-86EA-E9D714631492}" destId="{3260A61F-D980-47CE-8ED8-F4C64EE67646}" srcOrd="1" destOrd="0" presId="urn:microsoft.com/office/officeart/2005/8/layout/cycle2"/>
    <dgm:cxn modelId="{9099584C-E475-AF4A-B091-13EA2EDC9B63}" type="presParOf" srcId="{3260A61F-D980-47CE-8ED8-F4C64EE67646}" destId="{A520895D-F86E-4654-AEB8-AE170DA8F197}" srcOrd="0" destOrd="0" presId="urn:microsoft.com/office/officeart/2005/8/layout/cycle2"/>
    <dgm:cxn modelId="{16F5F345-7A04-A840-8AD2-6FB51C27F0F4}" type="presParOf" srcId="{4D8CF105-EABC-41BA-86EA-E9D714631492}" destId="{BD128A2D-462C-412F-A6DC-1FA36FB97C62}" srcOrd="2" destOrd="0" presId="urn:microsoft.com/office/officeart/2005/8/layout/cycle2"/>
    <dgm:cxn modelId="{D72C2492-15CD-2442-BE37-40D4C5CCD7F0}" type="presParOf" srcId="{4D8CF105-EABC-41BA-86EA-E9D714631492}" destId="{FA232624-C488-4A4F-8BAB-6DF182AC5EB5}" srcOrd="3" destOrd="0" presId="urn:microsoft.com/office/officeart/2005/8/layout/cycle2"/>
    <dgm:cxn modelId="{4F989234-D07B-7749-9A63-1401AD162FAA}" type="presParOf" srcId="{FA232624-C488-4A4F-8BAB-6DF182AC5EB5}" destId="{154FD98D-117B-4D24-82DF-26B9DFF3591D}" srcOrd="0" destOrd="0" presId="urn:microsoft.com/office/officeart/2005/8/layout/cycle2"/>
    <dgm:cxn modelId="{E9CE2E88-C13C-1544-9890-E165446725F0}" type="presParOf" srcId="{4D8CF105-EABC-41BA-86EA-E9D714631492}" destId="{3B47DDB3-1548-4C68-ACE0-4371DE2203FA}" srcOrd="4" destOrd="0" presId="urn:microsoft.com/office/officeart/2005/8/layout/cycle2"/>
    <dgm:cxn modelId="{BCCBA0F7-EC97-494F-875F-BD5F6B885C98}" type="presParOf" srcId="{4D8CF105-EABC-41BA-86EA-E9D714631492}" destId="{F4A48F03-C2B2-45BC-9EC4-7FE5D49DFE63}" srcOrd="5" destOrd="0" presId="urn:microsoft.com/office/officeart/2005/8/layout/cycle2"/>
    <dgm:cxn modelId="{6A21B8EB-F2C0-8347-92FA-9A7FECFFA9A2}" type="presParOf" srcId="{F4A48F03-C2B2-45BC-9EC4-7FE5D49DFE63}" destId="{74F6A83B-34F0-4CA4-ACCE-34025945E81E}" srcOrd="0" destOrd="0" presId="urn:microsoft.com/office/officeart/2005/8/layout/cycle2"/>
    <dgm:cxn modelId="{8DA339DF-DEE2-A64C-8046-96E0A2B17580}" type="presParOf" srcId="{4D8CF105-EABC-41BA-86EA-E9D714631492}" destId="{88882D9B-5F3B-4E9A-B558-CE47465FBE46}" srcOrd="6" destOrd="0" presId="urn:microsoft.com/office/officeart/2005/8/layout/cycle2"/>
    <dgm:cxn modelId="{3C12FE91-524F-F34B-AFCD-07B9F1F839E2}" type="presParOf" srcId="{4D8CF105-EABC-41BA-86EA-E9D714631492}" destId="{5709135A-7C03-4AAC-B0CC-01996D4799AE}" srcOrd="7" destOrd="0" presId="urn:microsoft.com/office/officeart/2005/8/layout/cycle2"/>
    <dgm:cxn modelId="{11FC7F7C-B568-684E-AF72-14CC8965E07D}" type="presParOf" srcId="{5709135A-7C03-4AAC-B0CC-01996D4799AE}" destId="{D41209AF-F710-4756-9F5E-120697F492F4}" srcOrd="0" destOrd="0" presId="urn:microsoft.com/office/officeart/2005/8/layout/cycle2"/>
    <dgm:cxn modelId="{6845B5A8-49A2-9842-A4E2-DCF02995D446}" type="presParOf" srcId="{4D8CF105-EABC-41BA-86EA-E9D714631492}" destId="{90B57079-73EF-4F76-B65A-9579AFD27418}" srcOrd="8" destOrd="0" presId="urn:microsoft.com/office/officeart/2005/8/layout/cycle2"/>
    <dgm:cxn modelId="{BE7A712E-00D6-5348-B780-947EF3541BB5}" type="presParOf" srcId="{4D8CF105-EABC-41BA-86EA-E9D714631492}" destId="{EE8A541F-9BEB-4B9E-80CC-7C63D00E0D80}" srcOrd="9" destOrd="0" presId="urn:microsoft.com/office/officeart/2005/8/layout/cycle2"/>
    <dgm:cxn modelId="{1F1A29E7-DD96-2D4F-8932-FABCC084656A}" type="presParOf" srcId="{EE8A541F-9BEB-4B9E-80CC-7C63D00E0D80}" destId="{1A920E02-2B46-4930-9ABB-BF3337E74F79}" srcOrd="0" destOrd="0" presId="urn:microsoft.com/office/officeart/2005/8/layout/cycle2"/>
    <dgm:cxn modelId="{DEF45A50-EBBA-CD41-B595-FD2FC815674D}" type="presParOf" srcId="{4D8CF105-EABC-41BA-86EA-E9D714631492}" destId="{7D7FF8C1-C723-46A3-B635-1F2438FFAC59}" srcOrd="10" destOrd="0" presId="urn:microsoft.com/office/officeart/2005/8/layout/cycle2"/>
    <dgm:cxn modelId="{A536BDD2-9F13-B744-AB83-B8ECFA010E12}" type="presParOf" srcId="{4D8CF105-EABC-41BA-86EA-E9D714631492}" destId="{FE935E85-28C5-449C-B554-6258C38C0325}" srcOrd="11" destOrd="0" presId="urn:microsoft.com/office/officeart/2005/8/layout/cycle2"/>
    <dgm:cxn modelId="{C52535DA-B58C-CC4C-AB06-D6176437AED6}" type="presParOf" srcId="{FE935E85-28C5-449C-B554-6258C38C0325}" destId="{4503BB78-3387-4B21-8A72-C7E817F810CF}"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7DBE3-4AC2-4F47-9100-773D77E3E813}">
      <dsp:nvSpPr>
        <dsp:cNvPr id="0" name=""/>
        <dsp:cNvSpPr/>
      </dsp:nvSpPr>
      <dsp:spPr>
        <a:xfrm>
          <a:off x="424733" y="90"/>
          <a:ext cx="206822" cy="20682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1</a:t>
          </a:r>
        </a:p>
      </dsp:txBody>
      <dsp:txXfrm>
        <a:off x="455021" y="30378"/>
        <a:ext cx="146246" cy="146246"/>
      </dsp:txXfrm>
    </dsp:sp>
    <dsp:sp modelId="{3260A61F-D980-47CE-8ED8-F4C64EE67646}">
      <dsp:nvSpPr>
        <dsp:cNvPr id="0" name=""/>
        <dsp:cNvSpPr/>
      </dsp:nvSpPr>
      <dsp:spPr>
        <a:xfrm rot="1800000">
          <a:off x="633749" y="145409"/>
          <a:ext cx="54866" cy="6980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34852" y="155254"/>
        <a:ext cx="38406" cy="41882"/>
      </dsp:txXfrm>
    </dsp:sp>
    <dsp:sp modelId="{BD128A2D-462C-412F-A6DC-1FA36FB97C62}">
      <dsp:nvSpPr>
        <dsp:cNvPr id="0" name=""/>
        <dsp:cNvSpPr/>
      </dsp:nvSpPr>
      <dsp:spPr>
        <a:xfrm>
          <a:off x="693498" y="155261"/>
          <a:ext cx="206822" cy="206822"/>
        </a:xfrm>
        <a:prstGeom prst="ellips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2</a:t>
          </a:r>
        </a:p>
      </dsp:txBody>
      <dsp:txXfrm>
        <a:off x="723786" y="185549"/>
        <a:ext cx="146246" cy="146246"/>
      </dsp:txXfrm>
    </dsp:sp>
    <dsp:sp modelId="{FA232624-C488-4A4F-8BAB-6DF182AC5EB5}">
      <dsp:nvSpPr>
        <dsp:cNvPr id="0" name=""/>
        <dsp:cNvSpPr/>
      </dsp:nvSpPr>
      <dsp:spPr>
        <a:xfrm rot="5400000">
          <a:off x="769476" y="377390"/>
          <a:ext cx="54866" cy="69802"/>
        </a:xfrm>
        <a:prstGeom prst="rightArrow">
          <a:avLst>
            <a:gd name="adj1" fmla="val 60000"/>
            <a:gd name="adj2" fmla="val 50000"/>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77706" y="383120"/>
        <a:ext cx="38406" cy="41882"/>
      </dsp:txXfrm>
    </dsp:sp>
    <dsp:sp modelId="{3B47DDB3-1548-4C68-ACE0-4371DE2203FA}">
      <dsp:nvSpPr>
        <dsp:cNvPr id="0" name=""/>
        <dsp:cNvSpPr/>
      </dsp:nvSpPr>
      <dsp:spPr>
        <a:xfrm>
          <a:off x="693498" y="465605"/>
          <a:ext cx="206822" cy="206822"/>
        </a:xfrm>
        <a:prstGeom prst="ellips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3</a:t>
          </a:r>
        </a:p>
      </dsp:txBody>
      <dsp:txXfrm>
        <a:off x="723786" y="495893"/>
        <a:ext cx="146246" cy="146246"/>
      </dsp:txXfrm>
    </dsp:sp>
    <dsp:sp modelId="{F4A48F03-C2B2-45BC-9EC4-7FE5D49DFE63}">
      <dsp:nvSpPr>
        <dsp:cNvPr id="0" name=""/>
        <dsp:cNvSpPr/>
      </dsp:nvSpPr>
      <dsp:spPr>
        <a:xfrm rot="9000000">
          <a:off x="636438" y="610924"/>
          <a:ext cx="54866" cy="69802"/>
        </a:xfrm>
        <a:prstGeom prst="rightArrow">
          <a:avLst>
            <a:gd name="adj1" fmla="val 60000"/>
            <a:gd name="adj2" fmla="val 50000"/>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651795" y="620769"/>
        <a:ext cx="38406" cy="41882"/>
      </dsp:txXfrm>
    </dsp:sp>
    <dsp:sp modelId="{88882D9B-5F3B-4E9A-B558-CE47465FBE46}">
      <dsp:nvSpPr>
        <dsp:cNvPr id="0" name=""/>
        <dsp:cNvSpPr/>
      </dsp:nvSpPr>
      <dsp:spPr>
        <a:xfrm>
          <a:off x="424733" y="620776"/>
          <a:ext cx="206822" cy="206822"/>
        </a:xfrm>
        <a:prstGeom prst="ellips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4</a:t>
          </a:r>
        </a:p>
      </dsp:txBody>
      <dsp:txXfrm>
        <a:off x="455021" y="651064"/>
        <a:ext cx="146246" cy="146246"/>
      </dsp:txXfrm>
    </dsp:sp>
    <dsp:sp modelId="{5709135A-7C03-4AAC-B0CC-01996D4799AE}">
      <dsp:nvSpPr>
        <dsp:cNvPr id="0" name=""/>
        <dsp:cNvSpPr/>
      </dsp:nvSpPr>
      <dsp:spPr>
        <a:xfrm rot="12600000">
          <a:off x="367673" y="612477"/>
          <a:ext cx="54866" cy="69802"/>
        </a:xfrm>
        <a:prstGeom prst="rightArrow">
          <a:avLst>
            <a:gd name="adj1" fmla="val 600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83030" y="630552"/>
        <a:ext cx="38406" cy="41882"/>
      </dsp:txXfrm>
    </dsp:sp>
    <dsp:sp modelId="{90B57079-73EF-4F76-B65A-9579AFD27418}">
      <dsp:nvSpPr>
        <dsp:cNvPr id="0" name=""/>
        <dsp:cNvSpPr/>
      </dsp:nvSpPr>
      <dsp:spPr>
        <a:xfrm>
          <a:off x="155968" y="465605"/>
          <a:ext cx="206822" cy="206822"/>
        </a:xfrm>
        <a:prstGeom prst="ellips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5</a:t>
          </a:r>
        </a:p>
      </dsp:txBody>
      <dsp:txXfrm>
        <a:off x="186256" y="495893"/>
        <a:ext cx="146246" cy="146246"/>
      </dsp:txXfrm>
    </dsp:sp>
    <dsp:sp modelId="{EE8A541F-9BEB-4B9E-80CC-7C63D00E0D80}">
      <dsp:nvSpPr>
        <dsp:cNvPr id="0" name=""/>
        <dsp:cNvSpPr/>
      </dsp:nvSpPr>
      <dsp:spPr>
        <a:xfrm rot="16200000">
          <a:off x="231946" y="380496"/>
          <a:ext cx="54866" cy="69802"/>
        </a:xfrm>
        <a:prstGeom prst="rightArrow">
          <a:avLst>
            <a:gd name="adj1" fmla="val 60000"/>
            <a:gd name="adj2" fmla="val 50000"/>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40176" y="402686"/>
        <a:ext cx="38406" cy="41882"/>
      </dsp:txXfrm>
    </dsp:sp>
    <dsp:sp modelId="{7D7FF8C1-C723-46A3-B635-1F2438FFAC59}">
      <dsp:nvSpPr>
        <dsp:cNvPr id="0" name=""/>
        <dsp:cNvSpPr/>
      </dsp:nvSpPr>
      <dsp:spPr>
        <a:xfrm>
          <a:off x="155968" y="155261"/>
          <a:ext cx="206822" cy="20682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6</a:t>
          </a:r>
        </a:p>
      </dsp:txBody>
      <dsp:txXfrm>
        <a:off x="186256" y="185549"/>
        <a:ext cx="146246" cy="146246"/>
      </dsp:txXfrm>
    </dsp:sp>
    <dsp:sp modelId="{FE935E85-28C5-449C-B554-6258C38C0325}">
      <dsp:nvSpPr>
        <dsp:cNvPr id="0" name=""/>
        <dsp:cNvSpPr/>
      </dsp:nvSpPr>
      <dsp:spPr>
        <a:xfrm rot="19800000">
          <a:off x="364984" y="146962"/>
          <a:ext cx="54866" cy="69802"/>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66087" y="165037"/>
        <a:ext cx="38406" cy="4188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Macintosh Word</Application>
  <DocSecurity>0</DocSecurity>
  <Lines>17</Lines>
  <Paragraphs>4</Paragraphs>
  <ScaleCrop>false</ScaleCrop>
  <Company>University of Minnesota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 Program</dc:creator>
  <cp:keywords/>
  <dc:description/>
  <cp:lastModifiedBy>David Matthes</cp:lastModifiedBy>
  <cp:revision>3</cp:revision>
  <dcterms:created xsi:type="dcterms:W3CDTF">2012-11-10T22:41:00Z</dcterms:created>
  <dcterms:modified xsi:type="dcterms:W3CDTF">2012-11-10T22:41:00Z</dcterms:modified>
</cp:coreProperties>
</file>